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1AEE7" w14:textId="17B0C0FE" w:rsidR="00B13F7A" w:rsidRPr="00C17A3A" w:rsidRDefault="00ED3C1C">
      <w:pPr>
        <w:rPr>
          <w:b/>
          <w:bCs/>
        </w:rPr>
      </w:pPr>
      <w:r w:rsidRPr="00C17A3A">
        <w:rPr>
          <w:b/>
          <w:bCs/>
        </w:rPr>
        <w:t>Legal Notice</w:t>
      </w:r>
    </w:p>
    <w:p w14:paraId="7DD083C2" w14:textId="64423F3F" w:rsidR="00ED3C1C" w:rsidRDefault="00ED3C1C">
      <w:r>
        <w:t>Tri-County Airport Authority</w:t>
      </w:r>
    </w:p>
    <w:p w14:paraId="6644E1E4" w14:textId="0B657CBE" w:rsidR="00ED3C1C" w:rsidRDefault="00ED3C1C">
      <w:r>
        <w:t>Certified Public Accountant Government Entity Auditing Firm</w:t>
      </w:r>
    </w:p>
    <w:p w14:paraId="4051E25C" w14:textId="0ED1E4BD" w:rsidR="00ED3C1C" w:rsidRDefault="00ED3C1C">
      <w:r>
        <w:t xml:space="preserve">Title: </w:t>
      </w:r>
      <w:r>
        <w:t>Government Entity Auditing Firm</w:t>
      </w:r>
    </w:p>
    <w:p w14:paraId="452DF4AE" w14:textId="29566D6A" w:rsidR="00ED3C1C" w:rsidRDefault="00ED3C1C">
      <w:r>
        <w:t>Due Date: 5/1/2026 Deadline Time: 4:00 PM Central Standard Time</w:t>
      </w:r>
    </w:p>
    <w:p w14:paraId="4A2F5DE6" w14:textId="320118D4" w:rsidR="00ED3C1C" w:rsidRDefault="00ED3C1C">
      <w:r>
        <w:t xml:space="preserve">The Tri-County Airport Authority is soliciting proposals from qualified firms for the purpose of conducting </w:t>
      </w:r>
      <w:r w:rsidR="00BC787E">
        <w:t xml:space="preserve">an </w:t>
      </w:r>
      <w:r>
        <w:t xml:space="preserve">annual audit of our financial position to determine sustainability, GAAP </w:t>
      </w:r>
      <w:r w:rsidR="00C17A3A">
        <w:t>compliance,</w:t>
      </w:r>
      <w:r>
        <w:t xml:space="preserve"> and GASB compliance</w:t>
      </w:r>
      <w:r w:rsidR="00C17A3A">
        <w:t xml:space="preserve">. </w:t>
      </w:r>
      <w:r>
        <w:t xml:space="preserve">Upon completion of the audit, the firm would provide a copy of the final audit to the Authority, provide any adjusting journal entries, enter the information into the LOGERX </w:t>
      </w:r>
      <w:r w:rsidR="00C17A3A">
        <w:t>portal,</w:t>
      </w:r>
      <w:r>
        <w:t xml:space="preserve"> and submit copies to the appropriate government agencies. </w:t>
      </w:r>
    </w:p>
    <w:p w14:paraId="36AA0FB6" w14:textId="3C27729C" w:rsidR="00ED3C1C" w:rsidRDefault="00ED3C1C">
      <w:r>
        <w:t>Your letter or proposal should be composed of a single file, not to exceed 2 MB in size, in PDF format (unzipped), not to exceed five (5) pages in length. Qualified firms are encouraged to submit proposals or letters of interest</w:t>
      </w:r>
      <w:r w:rsidR="00C17A3A">
        <w:t xml:space="preserve"> describing your qualifications and references no later than 4:00 PM CST on May 1, 2026, via e-mail to Brenda Wilson: </w:t>
      </w:r>
      <w:hyperlink r:id="rId4" w:history="1">
        <w:r w:rsidR="00C17A3A" w:rsidRPr="00B01F42">
          <w:rPr>
            <w:rStyle w:val="Hyperlink"/>
          </w:rPr>
          <w:t>bwilson@kbcr.gov</w:t>
        </w:r>
      </w:hyperlink>
      <w:r w:rsidR="00C17A3A">
        <w:t xml:space="preserve">. You may optionally hand deliver or mail to the Tri-County Airport Authority, 1983 Tri-County Airport Road, Bonifay, Florida 32425 to be received prior to the deadline. The Authority will review submissions and select an experienced and qualified firm that, in its judgment, would best serve the public and the airport’s best interests. </w:t>
      </w:r>
    </w:p>
    <w:sectPr w:rsidR="00ED3C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C1C"/>
    <w:rsid w:val="00AF16C1"/>
    <w:rsid w:val="00B13F7A"/>
    <w:rsid w:val="00BC787E"/>
    <w:rsid w:val="00C17A3A"/>
    <w:rsid w:val="00C71083"/>
    <w:rsid w:val="00E52DFB"/>
    <w:rsid w:val="00E8668F"/>
    <w:rsid w:val="00ED3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C7BB0"/>
  <w15:chartTrackingRefBased/>
  <w15:docId w15:val="{42C4FC9A-2FEE-4924-95C0-409E65463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3C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3C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3C1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3C1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D3C1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D3C1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D3C1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D3C1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D3C1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C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C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C1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C1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D3C1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D3C1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D3C1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D3C1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D3C1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D3C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3C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C1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3C1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D3C1C"/>
    <w:pPr>
      <w:spacing w:before="160"/>
      <w:jc w:val="center"/>
    </w:pPr>
    <w:rPr>
      <w:i/>
      <w:iCs/>
      <w:color w:val="404040" w:themeColor="text1" w:themeTint="BF"/>
    </w:rPr>
  </w:style>
  <w:style w:type="character" w:customStyle="1" w:styleId="QuoteChar">
    <w:name w:val="Quote Char"/>
    <w:basedOn w:val="DefaultParagraphFont"/>
    <w:link w:val="Quote"/>
    <w:uiPriority w:val="29"/>
    <w:rsid w:val="00ED3C1C"/>
    <w:rPr>
      <w:i/>
      <w:iCs/>
      <w:color w:val="404040" w:themeColor="text1" w:themeTint="BF"/>
    </w:rPr>
  </w:style>
  <w:style w:type="paragraph" w:styleId="ListParagraph">
    <w:name w:val="List Paragraph"/>
    <w:basedOn w:val="Normal"/>
    <w:uiPriority w:val="34"/>
    <w:qFormat/>
    <w:rsid w:val="00ED3C1C"/>
    <w:pPr>
      <w:ind w:left="720"/>
      <w:contextualSpacing/>
    </w:pPr>
  </w:style>
  <w:style w:type="character" w:styleId="IntenseEmphasis">
    <w:name w:val="Intense Emphasis"/>
    <w:basedOn w:val="DefaultParagraphFont"/>
    <w:uiPriority w:val="21"/>
    <w:qFormat/>
    <w:rsid w:val="00ED3C1C"/>
    <w:rPr>
      <w:i/>
      <w:iCs/>
      <w:color w:val="0F4761" w:themeColor="accent1" w:themeShade="BF"/>
    </w:rPr>
  </w:style>
  <w:style w:type="paragraph" w:styleId="IntenseQuote">
    <w:name w:val="Intense Quote"/>
    <w:basedOn w:val="Normal"/>
    <w:next w:val="Normal"/>
    <w:link w:val="IntenseQuoteChar"/>
    <w:uiPriority w:val="30"/>
    <w:qFormat/>
    <w:rsid w:val="00ED3C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3C1C"/>
    <w:rPr>
      <w:i/>
      <w:iCs/>
      <w:color w:val="0F4761" w:themeColor="accent1" w:themeShade="BF"/>
    </w:rPr>
  </w:style>
  <w:style w:type="character" w:styleId="IntenseReference">
    <w:name w:val="Intense Reference"/>
    <w:basedOn w:val="DefaultParagraphFont"/>
    <w:uiPriority w:val="32"/>
    <w:qFormat/>
    <w:rsid w:val="00ED3C1C"/>
    <w:rPr>
      <w:b/>
      <w:bCs/>
      <w:smallCaps/>
      <w:color w:val="0F4761" w:themeColor="accent1" w:themeShade="BF"/>
      <w:spacing w:val="5"/>
    </w:rPr>
  </w:style>
  <w:style w:type="character" w:styleId="Hyperlink">
    <w:name w:val="Hyperlink"/>
    <w:basedOn w:val="DefaultParagraphFont"/>
    <w:uiPriority w:val="99"/>
    <w:unhideWhenUsed/>
    <w:rsid w:val="00C17A3A"/>
    <w:rPr>
      <w:color w:val="467886" w:themeColor="hyperlink"/>
      <w:u w:val="single"/>
    </w:rPr>
  </w:style>
  <w:style w:type="character" w:styleId="UnresolvedMention">
    <w:name w:val="Unresolved Mention"/>
    <w:basedOn w:val="DefaultParagraphFont"/>
    <w:uiPriority w:val="99"/>
    <w:semiHidden/>
    <w:unhideWhenUsed/>
    <w:rsid w:val="00C17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bwilson@kbcr.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Wilson</dc:creator>
  <cp:keywords/>
  <dc:description/>
  <cp:lastModifiedBy>Brenda Wilson</cp:lastModifiedBy>
  <cp:revision>2</cp:revision>
  <dcterms:created xsi:type="dcterms:W3CDTF">2026-03-04T17:45:00Z</dcterms:created>
  <dcterms:modified xsi:type="dcterms:W3CDTF">2026-03-04T18:01:00Z</dcterms:modified>
</cp:coreProperties>
</file>